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6D002" w14:textId="77777777" w:rsidR="009A686C" w:rsidRDefault="009A686C">
      <w:pPr>
        <w:rPr>
          <w:rFonts w:ascii="Calibri" w:eastAsia="Calibri" w:hAnsi="Calibri" w:cs="Calibri"/>
          <w:b/>
          <w:highlight w:val="yellow"/>
        </w:rPr>
      </w:pPr>
    </w:p>
    <w:p w14:paraId="4FD6A51B" w14:textId="77777777" w:rsidR="009A686C" w:rsidRDefault="009A686C">
      <w:pPr>
        <w:jc w:val="center"/>
        <w:rPr>
          <w:rFonts w:ascii="Calibri" w:eastAsia="Calibri" w:hAnsi="Calibri" w:cs="Calibri"/>
          <w:b/>
        </w:rPr>
      </w:pPr>
    </w:p>
    <w:p w14:paraId="7888E87A" w14:textId="77777777" w:rsidR="009A686C" w:rsidRDefault="00000000">
      <w:pPr>
        <w:jc w:val="center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 xml:space="preserve">Rio Construção Summit 2025 tem especialistas de vários países confirmados e se consolida como point global de intercâmbio de experiências no setor </w:t>
      </w:r>
    </w:p>
    <w:p w14:paraId="374B9133" w14:textId="77777777" w:rsidR="009A686C" w:rsidRDefault="00000000">
      <w:pPr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As inscrições estão abertas e podem ser feitas gratuitamente no site oficial do evento, que será realizado de 24 a 26 de setembro, no Píer Mauá</w:t>
      </w:r>
    </w:p>
    <w:p w14:paraId="690E152F" w14:textId="77777777" w:rsidR="009A686C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 Rio Construção Summit reunirá mais de 200 especialistas para debater o futuro da indústria de construção, a partir de suas principais tendências e desafios. Entre eles, estão 14 convidados de países como Inglaterra, Espanha, Holanda, Itália, França, Dinamarca, Colômbia, China e Estados Unidos, com presença já confirmada. São empresários, gestores, professores e pesquisadores reconhecidos internacionalmente, que contribuirão para enriquecer os debates e o intercâmbio de experiências entre os participantes. </w:t>
      </w:r>
    </w:p>
    <w:p w14:paraId="5C4FAD19" w14:textId="77777777" w:rsidR="009A686C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Em sua segunda edição, o evento será realizado de 24 a 26 de setembro no Píer Mauá, no Rio de Janeiro, mesmo local onde ocorreu em 2023. Na programação, estão mais de 70 atividades, entre painéis de debate, palestras, oficinas e rodadas de negócios. Ao todo, serão mais de 100 horas de imersão em conteúdos técnicos e inovadores. As inscrições são gratuitas e já podem ser feitas por estudantes e profissionais do setor no site </w:t>
      </w:r>
      <w:hyperlink r:id="rId7">
        <w:r w:rsidR="009A686C">
          <w:rPr>
            <w:rFonts w:ascii="Calibri" w:eastAsia="Calibri" w:hAnsi="Calibri" w:cs="Calibri"/>
            <w:color w:val="467886"/>
            <w:u w:val="single"/>
          </w:rPr>
          <w:t>https://rioconstrucaosummit.com.br/</w:t>
        </w:r>
      </w:hyperlink>
      <w:r>
        <w:rPr>
          <w:rFonts w:ascii="Calibri" w:eastAsia="Calibri" w:hAnsi="Calibri" w:cs="Calibri"/>
        </w:rPr>
        <w:t>.</w:t>
      </w:r>
    </w:p>
    <w:p w14:paraId="77B0900A" w14:textId="77777777" w:rsidR="009A686C" w:rsidRDefault="00000000">
      <w:pPr>
        <w:jc w:val="both"/>
        <w:rPr>
          <w:rFonts w:ascii="Calibri" w:eastAsia="Calibri" w:hAnsi="Calibri" w:cs="Calibri"/>
        </w:rPr>
      </w:pPr>
      <w:bookmarkStart w:id="0" w:name="_heading=h.r7sdj6ilqj8c" w:colFirst="0" w:colLast="0"/>
      <w:bookmarkEnd w:id="0"/>
      <w:r>
        <w:rPr>
          <w:rFonts w:ascii="Calibri" w:eastAsia="Calibri" w:hAnsi="Calibri" w:cs="Calibri"/>
        </w:rPr>
        <w:t>“O Rio Construção Summit 2025 reafirma o papel do Rio de Janeiro como referência no debate sobre o futuro do setor. Teremos um encontro plural, com visões e experiências de especialistas de vários países, conectando tendências globais à nossa realidade. É uma oportunidade única para fortalecer parcerias, gerar negócios e inspirar novas soluções. Queremos que cada participante saia daqui com ideias aplicáveis e transformadoras. Nosso objetivo é fazer deste evento um marco para a indústria da construção”, destaca Claudio Hermolin, presidente do Sindicato da Indústria da Construção Civil no Estado do Rio de Janeiro (Sinduscon-Rio), instituição que realiza o evento.</w:t>
      </w:r>
    </w:p>
    <w:p w14:paraId="4B92C86B" w14:textId="77777777" w:rsidR="009A686C" w:rsidRDefault="00000000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QUEM SÃO OS CONVIDADOS INTERNACIONAIS</w:t>
      </w:r>
    </w:p>
    <w:p w14:paraId="591F8337" w14:textId="77777777" w:rsidR="009A686C" w:rsidRDefault="00000000">
      <w:pPr>
        <w:spacing w:after="0" w:line="240" w:lineRule="auto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>Primeiro dia</w:t>
      </w:r>
    </w:p>
    <w:p w14:paraId="28F9C6B9" w14:textId="77777777" w:rsidR="009A686C" w:rsidRDefault="009A686C">
      <w:pPr>
        <w:spacing w:after="0" w:line="240" w:lineRule="auto"/>
        <w:rPr>
          <w:rFonts w:ascii="Calibri" w:eastAsia="Calibri" w:hAnsi="Calibri" w:cs="Calibri"/>
          <w:u w:val="single"/>
        </w:rPr>
      </w:pPr>
    </w:p>
    <w:p w14:paraId="114976B6" w14:textId="77777777" w:rsidR="009A686C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Danny Murguia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>Pesquisador Sênior na Universidade de Cambridge (Reino Unido).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>Temas: Convergências: Gestão Digital e Produtividade na Construção e Avanços na adoção do BIM com ênfase na América Latina</w:t>
      </w:r>
    </w:p>
    <w:p w14:paraId="4A5BCCE1" w14:textId="77777777" w:rsidR="009A686C" w:rsidRDefault="009A686C">
      <w:pPr>
        <w:spacing w:after="0" w:line="240" w:lineRule="auto"/>
        <w:rPr>
          <w:rFonts w:ascii="Calibri" w:eastAsia="Calibri" w:hAnsi="Calibri" w:cs="Calibri"/>
          <w:b/>
        </w:rPr>
      </w:pPr>
    </w:p>
    <w:p w14:paraId="3ECFA662" w14:textId="77777777" w:rsidR="009A686C" w:rsidRDefault="00000000">
      <w:pPr>
        <w:spacing w:after="0"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 xml:space="preserve">David Barco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>Diretor de Desenvolvimento de Negócios da Berrilan (Espanha)</w:t>
      </w:r>
      <w:r>
        <w:rPr>
          <w:rFonts w:ascii="Calibri" w:eastAsia="Calibri" w:hAnsi="Calibri" w:cs="Calibri"/>
          <w:b/>
        </w:rPr>
        <w:t xml:space="preserve">. </w:t>
      </w:r>
      <w:r>
        <w:rPr>
          <w:rFonts w:ascii="Calibri" w:eastAsia="Calibri" w:hAnsi="Calibri" w:cs="Calibri"/>
        </w:rPr>
        <w:t>Temas: Cases de Implantação do BIM e Ambiente construído: aplicações de digital Twin, VDC e BIM</w:t>
      </w:r>
    </w:p>
    <w:p w14:paraId="3F2EE4DA" w14:textId="77777777" w:rsidR="009A686C" w:rsidRDefault="009A686C">
      <w:pPr>
        <w:spacing w:after="0" w:line="240" w:lineRule="auto"/>
        <w:rPr>
          <w:rFonts w:ascii="Calibri" w:eastAsia="Calibri" w:hAnsi="Calibri" w:cs="Calibri"/>
          <w:b/>
        </w:rPr>
      </w:pPr>
    </w:p>
    <w:p w14:paraId="050E6494" w14:textId="77777777" w:rsidR="009A686C" w:rsidRDefault="00000000">
      <w:pPr>
        <w:spacing w:after="0"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Shelley Bontje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>Gerente de Projetos na Dutch Cycling Embassy (Holanda)</w:t>
      </w:r>
      <w:r>
        <w:rPr>
          <w:rFonts w:ascii="Calibri" w:eastAsia="Calibri" w:hAnsi="Calibri" w:cs="Calibri"/>
          <w:b/>
        </w:rPr>
        <w:t xml:space="preserve">. </w:t>
      </w:r>
      <w:r>
        <w:rPr>
          <w:rFonts w:ascii="Calibri" w:eastAsia="Calibri" w:hAnsi="Calibri" w:cs="Calibri"/>
        </w:rPr>
        <w:t>Temas: Mobilidade Ativa: como projetar ciclovias funcionais e integradas para as cidades e Mobilidade ativa e o desenvolvimento das cidades: o caso holandês</w:t>
      </w:r>
    </w:p>
    <w:p w14:paraId="14352C07" w14:textId="77777777" w:rsidR="009A686C" w:rsidRDefault="009A686C">
      <w:pPr>
        <w:spacing w:after="0" w:line="240" w:lineRule="auto"/>
        <w:rPr>
          <w:rFonts w:ascii="Calibri" w:eastAsia="Calibri" w:hAnsi="Calibri" w:cs="Calibri"/>
        </w:rPr>
      </w:pPr>
    </w:p>
    <w:p w14:paraId="56E6CD1A" w14:textId="77777777" w:rsidR="009A686C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Mariane Peixoto Costa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>Gerente de Projetos de Infraestrutura da Bechtel Corporation (Estados Unidos)</w:t>
      </w:r>
      <w:r>
        <w:rPr>
          <w:rFonts w:ascii="Calibri" w:eastAsia="Calibri" w:hAnsi="Calibri" w:cs="Calibri"/>
          <w:b/>
        </w:rPr>
        <w:t xml:space="preserve">. </w:t>
      </w:r>
      <w:r>
        <w:rPr>
          <w:rFonts w:ascii="Calibri" w:eastAsia="Calibri" w:hAnsi="Calibri" w:cs="Calibri"/>
        </w:rPr>
        <w:t>Tema: Obras de infraestrutura por meio de BIM e Open BIM</w:t>
      </w:r>
    </w:p>
    <w:p w14:paraId="6F574000" w14:textId="77777777" w:rsidR="009A686C" w:rsidRDefault="009A686C">
      <w:pPr>
        <w:spacing w:after="0" w:line="240" w:lineRule="auto"/>
        <w:rPr>
          <w:rFonts w:ascii="Calibri" w:eastAsia="Calibri" w:hAnsi="Calibri" w:cs="Calibri"/>
          <w:highlight w:val="yellow"/>
        </w:rPr>
      </w:pPr>
    </w:p>
    <w:p w14:paraId="013F2CE0" w14:textId="77777777" w:rsidR="009A686C" w:rsidRDefault="00000000">
      <w:pPr>
        <w:spacing w:after="0" w:line="240" w:lineRule="auto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>Segundo dia</w:t>
      </w:r>
    </w:p>
    <w:p w14:paraId="6FA93E00" w14:textId="77777777" w:rsidR="009A686C" w:rsidRDefault="00000000">
      <w:pPr>
        <w:spacing w:after="0"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Eui-Sung Yi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>Sócio-Diretor da Morphosis Architects (Estados Unidos)</w:t>
      </w:r>
      <w:r>
        <w:rPr>
          <w:rFonts w:ascii="Calibri" w:eastAsia="Calibri" w:hAnsi="Calibri" w:cs="Calibri"/>
          <w:b/>
        </w:rPr>
        <w:t xml:space="preserve">. </w:t>
      </w:r>
      <w:r>
        <w:rPr>
          <w:rFonts w:ascii="Calibri" w:eastAsia="Calibri" w:hAnsi="Calibri" w:cs="Calibri"/>
        </w:rPr>
        <w:t>Tema: Múltiplos Urbanismos: Estratégias para as Metrópoles do Século 21</w:t>
      </w:r>
    </w:p>
    <w:p w14:paraId="4ABC81C8" w14:textId="77777777" w:rsidR="009A686C" w:rsidRDefault="009A686C">
      <w:pPr>
        <w:spacing w:after="0" w:line="240" w:lineRule="auto"/>
        <w:rPr>
          <w:rFonts w:ascii="Calibri" w:eastAsia="Calibri" w:hAnsi="Calibri" w:cs="Calibri"/>
          <w:b/>
        </w:rPr>
      </w:pPr>
    </w:p>
    <w:p w14:paraId="3CCBBDBB" w14:textId="77777777" w:rsidR="009A686C" w:rsidRDefault="00000000">
      <w:pPr>
        <w:spacing w:after="0"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Santiago Uribe Rocha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>Diretor Executivo da Corporación Oficina de Resiliência de Medellín (Colômbia)</w:t>
      </w:r>
      <w:r>
        <w:rPr>
          <w:rFonts w:ascii="Calibri" w:eastAsia="Calibri" w:hAnsi="Calibri" w:cs="Calibri"/>
          <w:b/>
        </w:rPr>
        <w:t xml:space="preserve">. </w:t>
      </w:r>
      <w:r>
        <w:rPr>
          <w:rFonts w:ascii="Calibri" w:eastAsia="Calibri" w:hAnsi="Calibri" w:cs="Calibri"/>
        </w:rPr>
        <w:t>Tema: Da crise à inovação urbana: lições da reinvenção de Medelin</w:t>
      </w:r>
    </w:p>
    <w:p w14:paraId="6F3A943C" w14:textId="77777777" w:rsidR="009A686C" w:rsidRDefault="009A686C">
      <w:pPr>
        <w:spacing w:after="0" w:line="240" w:lineRule="auto"/>
        <w:rPr>
          <w:rFonts w:ascii="Calibri" w:eastAsia="Calibri" w:hAnsi="Calibri" w:cs="Calibri"/>
        </w:rPr>
      </w:pPr>
    </w:p>
    <w:p w14:paraId="3555B1D1" w14:textId="77777777" w:rsidR="009A686C" w:rsidRDefault="00000000">
      <w:pPr>
        <w:spacing w:after="0"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Claire Rizzi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>Diretora de design do escritório Yoo (Reino Unido)</w:t>
      </w:r>
      <w:r>
        <w:rPr>
          <w:rFonts w:ascii="Calibri" w:eastAsia="Calibri" w:hAnsi="Calibri" w:cs="Calibri"/>
          <w:b/>
        </w:rPr>
        <w:t xml:space="preserve">. </w:t>
      </w:r>
      <w:r>
        <w:rPr>
          <w:rFonts w:ascii="Calibri" w:eastAsia="Calibri" w:hAnsi="Calibri" w:cs="Calibri"/>
        </w:rPr>
        <w:t>Tema: Arquitetura e Design como valor: Yoo e o papel das marcas globais na valorização imobiliária</w:t>
      </w:r>
    </w:p>
    <w:p w14:paraId="339367AF" w14:textId="77777777" w:rsidR="009A686C" w:rsidRDefault="009A686C">
      <w:pPr>
        <w:spacing w:after="0" w:line="240" w:lineRule="auto"/>
        <w:rPr>
          <w:rFonts w:ascii="Calibri" w:eastAsia="Calibri" w:hAnsi="Calibri" w:cs="Calibri"/>
        </w:rPr>
      </w:pPr>
    </w:p>
    <w:p w14:paraId="38FD665D" w14:textId="77777777" w:rsidR="009A686C" w:rsidRDefault="00000000">
      <w:pPr>
        <w:spacing w:after="0"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Hugo Mulder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>Design, Engenheiro, Pesquisador e Educador da Universidade Southern (Dinamarca)</w:t>
      </w:r>
      <w:r>
        <w:rPr>
          <w:rFonts w:ascii="Calibri" w:eastAsia="Calibri" w:hAnsi="Calibri" w:cs="Calibri"/>
          <w:b/>
        </w:rPr>
        <w:t xml:space="preserve">. </w:t>
      </w:r>
      <w:r>
        <w:rPr>
          <w:rFonts w:ascii="Calibri" w:eastAsia="Calibri" w:hAnsi="Calibri" w:cs="Calibri"/>
        </w:rPr>
        <w:t>Tema: Ambiente construído: aplicações de digital Twin, VDC e BIM</w:t>
      </w:r>
    </w:p>
    <w:p w14:paraId="6C4CC3B1" w14:textId="77777777" w:rsidR="009A686C" w:rsidRDefault="009A686C">
      <w:pPr>
        <w:spacing w:after="0" w:line="240" w:lineRule="auto"/>
        <w:jc w:val="both"/>
        <w:rPr>
          <w:rFonts w:ascii="Calibri" w:eastAsia="Calibri" w:hAnsi="Calibri" w:cs="Calibri"/>
          <w:color w:val="EE0000"/>
        </w:rPr>
      </w:pPr>
    </w:p>
    <w:p w14:paraId="57FC4932" w14:textId="77777777" w:rsidR="009A686C" w:rsidRDefault="00000000">
      <w:pPr>
        <w:spacing w:after="0"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Isabela Cardoso Gonçalves Ledo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>Professora de Urbanismo no Instituto Técnico de Roterdã (Holanda)</w:t>
      </w:r>
      <w:r>
        <w:rPr>
          <w:rFonts w:ascii="Calibri" w:eastAsia="Calibri" w:hAnsi="Calibri" w:cs="Calibri"/>
          <w:b/>
        </w:rPr>
        <w:t xml:space="preserve">. </w:t>
      </w:r>
      <w:r>
        <w:rPr>
          <w:rFonts w:ascii="Calibri" w:eastAsia="Calibri" w:hAnsi="Calibri" w:cs="Calibri"/>
        </w:rPr>
        <w:t>Tema: Mobilidade ativa e o desenvolvimento das cidades: o caso holandês</w:t>
      </w:r>
    </w:p>
    <w:p w14:paraId="0490F296" w14:textId="77777777" w:rsidR="009A686C" w:rsidRDefault="009A686C">
      <w:pPr>
        <w:spacing w:after="0" w:line="240" w:lineRule="auto"/>
        <w:jc w:val="both"/>
        <w:rPr>
          <w:rFonts w:ascii="Calibri" w:eastAsia="Calibri" w:hAnsi="Calibri" w:cs="Calibri"/>
          <w:b/>
          <w:color w:val="EE0000"/>
        </w:rPr>
      </w:pPr>
    </w:p>
    <w:p w14:paraId="47B71BCA" w14:textId="77777777" w:rsidR="009A686C" w:rsidRDefault="00000000">
      <w:pPr>
        <w:spacing w:after="0"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Katherine Bobadilla Cruz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>Diretora de produtividade e sustentabilidade da Câmara Colombiana de Construção (Colômbia)</w:t>
      </w:r>
      <w:r>
        <w:rPr>
          <w:rFonts w:ascii="Calibri" w:eastAsia="Calibri" w:hAnsi="Calibri" w:cs="Calibri"/>
          <w:b/>
        </w:rPr>
        <w:t xml:space="preserve">. </w:t>
      </w:r>
      <w:r>
        <w:rPr>
          <w:rFonts w:ascii="Calibri" w:eastAsia="Calibri" w:hAnsi="Calibri" w:cs="Calibri"/>
        </w:rPr>
        <w:t>Tema: Avanços na adoção do BIM com ênfase na América Latina</w:t>
      </w:r>
    </w:p>
    <w:p w14:paraId="56B1F02B" w14:textId="77777777" w:rsidR="009A686C" w:rsidRDefault="009A686C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03578F05" w14:textId="77777777" w:rsidR="009A686C" w:rsidRDefault="00000000">
      <w:pPr>
        <w:spacing w:after="0" w:line="240" w:lineRule="auto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>Terceiro dia</w:t>
      </w:r>
    </w:p>
    <w:p w14:paraId="51166DC9" w14:textId="77777777" w:rsidR="009A686C" w:rsidRDefault="00000000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Lin Li </w:t>
      </w:r>
      <w:r>
        <w:rPr>
          <w:rFonts w:ascii="Calibri" w:eastAsia="Calibri" w:hAnsi="Calibri" w:cs="Calibri"/>
        </w:rPr>
        <w:t>– CEO da Comunications Construction Company (CCCC) na América Latina (China)</w:t>
      </w:r>
    </w:p>
    <w:p w14:paraId="647E8FFC" w14:textId="77777777" w:rsidR="009A686C" w:rsidRDefault="00000000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Tema: A experiência da China na Tropicalização Tecnológica para a América Latina: inovação e produtividade em obras de infraestrutura</w:t>
      </w:r>
    </w:p>
    <w:p w14:paraId="666699D3" w14:textId="77777777" w:rsidR="009A686C" w:rsidRDefault="009A686C">
      <w:pPr>
        <w:spacing w:after="0" w:line="240" w:lineRule="auto"/>
        <w:rPr>
          <w:rFonts w:ascii="Calibri" w:eastAsia="Calibri" w:hAnsi="Calibri" w:cs="Calibri"/>
        </w:rPr>
      </w:pPr>
    </w:p>
    <w:p w14:paraId="09282758" w14:textId="77777777" w:rsidR="009A686C" w:rsidRDefault="00000000">
      <w:pPr>
        <w:spacing w:after="0"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Samuele Sordi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>Arquiteto-chefe na Pininfarina nas Américas (Itália)</w:t>
      </w:r>
      <w:r>
        <w:rPr>
          <w:rFonts w:ascii="Calibri" w:eastAsia="Calibri" w:hAnsi="Calibri" w:cs="Calibri"/>
          <w:b/>
        </w:rPr>
        <w:t xml:space="preserve">. </w:t>
      </w:r>
      <w:r>
        <w:rPr>
          <w:rFonts w:ascii="Calibri" w:eastAsia="Calibri" w:hAnsi="Calibri" w:cs="Calibri"/>
        </w:rPr>
        <w:t>Tema: Arquitetura e Design como valor: papel das marcas globais na valorização imobiliária</w:t>
      </w:r>
    </w:p>
    <w:p w14:paraId="647A1FD3" w14:textId="77777777" w:rsidR="009A686C" w:rsidRDefault="009A686C">
      <w:pPr>
        <w:spacing w:after="0" w:line="240" w:lineRule="auto"/>
        <w:rPr>
          <w:rFonts w:ascii="Calibri" w:eastAsia="Calibri" w:hAnsi="Calibri" w:cs="Calibri"/>
        </w:rPr>
      </w:pPr>
    </w:p>
    <w:p w14:paraId="3C23DF15" w14:textId="77777777" w:rsidR="009A686C" w:rsidRDefault="00000000">
      <w:pPr>
        <w:spacing w:after="0"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Dominique Corvez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>CEO da XStreet-E (França)</w:t>
      </w:r>
      <w:r>
        <w:rPr>
          <w:rFonts w:ascii="Calibri" w:eastAsia="Calibri" w:hAnsi="Calibri" w:cs="Calibri"/>
          <w:b/>
        </w:rPr>
        <w:t xml:space="preserve">. </w:t>
      </w:r>
      <w:r>
        <w:rPr>
          <w:rFonts w:ascii="Calibri" w:eastAsia="Calibri" w:hAnsi="Calibri" w:cs="Calibri"/>
        </w:rPr>
        <w:t>Tema: Tecnologias avançadas na construção: fabricação digital</w:t>
      </w:r>
    </w:p>
    <w:p w14:paraId="47320504" w14:textId="77777777" w:rsidR="009A686C" w:rsidRDefault="009A686C">
      <w:pPr>
        <w:spacing w:after="0" w:line="240" w:lineRule="auto"/>
        <w:rPr>
          <w:rFonts w:ascii="Calibri" w:eastAsia="Calibri" w:hAnsi="Calibri" w:cs="Calibri"/>
        </w:rPr>
      </w:pPr>
    </w:p>
    <w:p w14:paraId="64F742DE" w14:textId="77777777" w:rsidR="009A686C" w:rsidRDefault="00000000">
      <w:pPr>
        <w:spacing w:after="0"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Gonzalo Vargas Kunzagk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>Diretor de desenvolvimento de negócios para Latam &amp; Mena da Construction 3D (França)</w:t>
      </w:r>
      <w:r>
        <w:rPr>
          <w:rFonts w:ascii="Calibri" w:eastAsia="Calibri" w:hAnsi="Calibri" w:cs="Calibri"/>
          <w:b/>
        </w:rPr>
        <w:t xml:space="preserve">. </w:t>
      </w:r>
      <w:r>
        <w:rPr>
          <w:rFonts w:ascii="Calibri" w:eastAsia="Calibri" w:hAnsi="Calibri" w:cs="Calibri"/>
        </w:rPr>
        <w:t>Tema: Tecnologias avançadas na construção: fabricação digital</w:t>
      </w:r>
    </w:p>
    <w:p w14:paraId="7CCD255F" w14:textId="77777777" w:rsidR="009A686C" w:rsidRDefault="009A686C">
      <w:pPr>
        <w:spacing w:after="0" w:line="240" w:lineRule="auto"/>
        <w:rPr>
          <w:rFonts w:ascii="Calibri" w:eastAsia="Calibri" w:hAnsi="Calibri" w:cs="Calibri"/>
        </w:rPr>
      </w:pPr>
    </w:p>
    <w:p w14:paraId="651FAED6" w14:textId="77777777" w:rsidR="009A686C" w:rsidRDefault="00000000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PROMOTORES DO EVENTO</w:t>
      </w:r>
    </w:p>
    <w:p w14:paraId="392837F9" w14:textId="77777777" w:rsidR="00543DA6" w:rsidRPr="00B914F0" w:rsidRDefault="00543DA6" w:rsidP="00543DA6">
      <w:pPr>
        <w:jc w:val="both"/>
        <w:rPr>
          <w:rFonts w:ascii="Calibri" w:eastAsia="Calibri" w:hAnsi="Calibri" w:cs="Calibri"/>
        </w:rPr>
      </w:pPr>
      <w:r w:rsidRPr="00B914F0">
        <w:rPr>
          <w:rFonts w:ascii="Calibri" w:eastAsia="Calibri" w:hAnsi="Calibri" w:cs="Calibri"/>
        </w:rPr>
        <w:t>O Rio Construção Summit é realizado pelo Sindicato da Indústria da Construção Civil no Estado do Rio de Janeiro (SindusconRio), com apresentação da Federação das Indústrias do Estado do Rio de Janeiro (Firjan); parceria estratégica com a Câmara Brasileira da Indústria da Construção (CBIC), Sindicato Nacional da Indústria da Construção Pesada-Infraestrutura (Sinicon), Sistema Indústria e Federação Interamericana da Indústria da Construção (FIIC); patrocínio master da Prefeitura do Rio/Invest.Rio e do Governo do Estado do Rio de Janeiro; patrocínio do Sebrae, Confea e CREA-RJ; Caixa como banco oficial; Águas do Rio como parceiro; CAU/RJ, Light e Project Management Institute como apoiadores.</w:t>
      </w:r>
    </w:p>
    <w:p w14:paraId="5CBC26C5" w14:textId="77777777" w:rsidR="00543DA6" w:rsidRPr="00B914F0" w:rsidRDefault="00543DA6" w:rsidP="00B914F0">
      <w:pPr>
        <w:jc w:val="both"/>
        <w:rPr>
          <w:rFonts w:ascii="Calibri" w:eastAsia="Calibri" w:hAnsi="Calibri" w:cs="Calibri"/>
        </w:rPr>
      </w:pPr>
    </w:p>
    <w:p w14:paraId="5CE80371" w14:textId="77777777" w:rsidR="00B914F0" w:rsidRDefault="00B914F0">
      <w:pPr>
        <w:spacing w:after="0" w:line="240" w:lineRule="auto"/>
        <w:rPr>
          <w:rFonts w:ascii="Calibri" w:eastAsia="Calibri" w:hAnsi="Calibri" w:cs="Calibri"/>
          <w:b/>
        </w:rPr>
      </w:pPr>
    </w:p>
    <w:p w14:paraId="7E6EF408" w14:textId="77777777" w:rsidR="00B914F0" w:rsidRDefault="00B914F0">
      <w:pPr>
        <w:spacing w:after="0" w:line="240" w:lineRule="auto"/>
        <w:rPr>
          <w:rFonts w:ascii="Calibri" w:eastAsia="Calibri" w:hAnsi="Calibri" w:cs="Calibri"/>
          <w:b/>
        </w:rPr>
      </w:pPr>
    </w:p>
    <w:p w14:paraId="5F5D1EFF" w14:textId="77777777" w:rsidR="009A686C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Rio Construção Summit 2025</w:t>
      </w:r>
      <w:r>
        <w:rPr>
          <w:rFonts w:ascii="Calibri" w:eastAsia="Calibri" w:hAnsi="Calibri" w:cs="Calibri"/>
        </w:rPr>
        <w:br/>
        <w:t xml:space="preserve">Informações e inscrições: </w:t>
      </w:r>
      <w:hyperlink r:id="rId8">
        <w:r w:rsidR="009A686C">
          <w:rPr>
            <w:rFonts w:ascii="Calibri" w:eastAsia="Calibri" w:hAnsi="Calibri" w:cs="Calibri"/>
            <w:color w:val="467886"/>
            <w:u w:val="single"/>
          </w:rPr>
          <w:t>https://rioconstrucaosummit.com.br/</w:t>
        </w:r>
      </w:hyperlink>
      <w:r>
        <w:rPr>
          <w:rFonts w:ascii="Calibri" w:eastAsia="Calibri" w:hAnsi="Calibri" w:cs="Calibri"/>
        </w:rPr>
        <w:br/>
        <w:t>Data: 24 a 26 de setembro</w:t>
      </w:r>
    </w:p>
    <w:p w14:paraId="127B010B" w14:textId="77777777" w:rsidR="009A686C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Local: Píer Mauá, Rio de Janeiro</w:t>
      </w:r>
      <w:r>
        <w:rPr>
          <w:rFonts w:ascii="Calibri" w:eastAsia="Calibri" w:hAnsi="Calibri" w:cs="Calibri"/>
        </w:rPr>
        <w:br/>
      </w:r>
    </w:p>
    <w:p w14:paraId="13E3C5C3" w14:textId="77777777" w:rsidR="009A686C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Mais informações: </w:t>
      </w:r>
    </w:p>
    <w:p w14:paraId="24267740" w14:textId="77777777" w:rsidR="009A686C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InPress Porter Novelli </w:t>
      </w:r>
    </w:p>
    <w:p w14:paraId="72B98892" w14:textId="77777777" w:rsidR="009A686C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Mára Bentes – (21) 99694.2950</w:t>
      </w:r>
    </w:p>
    <w:p w14:paraId="52B93D54" w14:textId="77777777" w:rsidR="009A686C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Matheus Vieira – (21) 99924.1628</w:t>
      </w:r>
    </w:p>
    <w:p w14:paraId="277295C3" w14:textId="77777777" w:rsidR="009A686C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Luiz Brasil – (21) 98103.5141</w:t>
      </w:r>
    </w:p>
    <w:p w14:paraId="71E80FEF" w14:textId="77777777" w:rsidR="009A686C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Ana Claudia Santos – (21) 99389.6073</w:t>
      </w:r>
    </w:p>
    <w:p w14:paraId="6EB84992" w14:textId="77777777" w:rsidR="009A686C" w:rsidRDefault="009A686C">
      <w:pPr>
        <w:spacing w:after="0" w:line="240" w:lineRule="auto"/>
        <w:rPr>
          <w:rFonts w:ascii="Calibri" w:eastAsia="Calibri" w:hAnsi="Calibri" w:cs="Calibri"/>
        </w:rPr>
      </w:pPr>
      <w:hyperlink r:id="rId9">
        <w:r>
          <w:rPr>
            <w:rFonts w:ascii="Calibri" w:eastAsia="Calibri" w:hAnsi="Calibri" w:cs="Calibri"/>
            <w:color w:val="467886"/>
            <w:u w:val="single"/>
          </w:rPr>
          <w:t>rioconstrucaosummit@inpresspni.com.br</w:t>
        </w:r>
      </w:hyperlink>
    </w:p>
    <w:sectPr w:rsidR="009A686C">
      <w:headerReference w:type="default" r:id="rId10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85B987" w14:textId="77777777" w:rsidR="006B06D9" w:rsidRDefault="006B06D9">
      <w:pPr>
        <w:spacing w:after="0" w:line="240" w:lineRule="auto"/>
      </w:pPr>
      <w:r>
        <w:separator/>
      </w:r>
    </w:p>
  </w:endnote>
  <w:endnote w:type="continuationSeparator" w:id="0">
    <w:p w14:paraId="6E7AD352" w14:textId="77777777" w:rsidR="006B06D9" w:rsidRDefault="006B06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6BAA69C-2990-47C1-BF91-83CCB4C127F9}"/>
    <w:embedItalic r:id="rId2" w:fontKey="{869B1ABB-6322-493A-A4B1-CED9A22401B1}"/>
  </w:font>
  <w:font w:name="Play">
    <w:charset w:val="00"/>
    <w:family w:val="auto"/>
    <w:pitch w:val="default"/>
    <w:embedRegular r:id="rId3" w:fontKey="{AF6137E6-B21A-4511-B0CE-AD908F07CC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A40814BD-C06B-4BEF-8E4A-B10587C11F6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E1FA42B-77E2-4D5F-AAC2-FD14B0CF6361}"/>
    <w:embedBold r:id="rId6" w:fontKey="{3C8F1D09-71CE-40A2-B9E2-7769542E4F60}"/>
    <w:embedItalic r:id="rId7" w:fontKey="{2ADF2989-6EFE-4448-BD7E-5F366D9D2E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5E10E7" w14:textId="77777777" w:rsidR="006B06D9" w:rsidRDefault="006B06D9">
      <w:pPr>
        <w:spacing w:after="0" w:line="240" w:lineRule="auto"/>
      </w:pPr>
      <w:r>
        <w:separator/>
      </w:r>
    </w:p>
  </w:footnote>
  <w:footnote w:type="continuationSeparator" w:id="0">
    <w:p w14:paraId="00B3B8AC" w14:textId="77777777" w:rsidR="006B06D9" w:rsidRDefault="006B06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4BBBC" w14:textId="77777777" w:rsidR="009A686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38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283E5A18" wp14:editId="7B132621">
          <wp:extent cx="1758199" cy="277819"/>
          <wp:effectExtent l="0" t="0" r="0" b="0"/>
          <wp:docPr id="98506621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8199" cy="2778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</w:t>
    </w:r>
    <w:r>
      <w:t xml:space="preserve">                                         </w:t>
    </w:r>
    <w:r>
      <w:rPr>
        <w:color w:val="000000"/>
      </w:rPr>
      <w:t xml:space="preserve">     </w:t>
    </w:r>
    <w:r>
      <w:rPr>
        <w:noProof/>
        <w:color w:val="000000"/>
      </w:rPr>
      <w:drawing>
        <wp:inline distT="0" distB="0" distL="0" distR="0" wp14:anchorId="28AAB0E8" wp14:editId="375183EE">
          <wp:extent cx="1272540" cy="579120"/>
          <wp:effectExtent l="0" t="0" r="0" b="0"/>
          <wp:docPr id="9850662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2540" cy="5791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686C"/>
    <w:rsid w:val="002E0BB3"/>
    <w:rsid w:val="004460D9"/>
    <w:rsid w:val="00543DA6"/>
    <w:rsid w:val="00690C2A"/>
    <w:rsid w:val="006B06D9"/>
    <w:rsid w:val="009A686C"/>
    <w:rsid w:val="00B64E9E"/>
    <w:rsid w:val="00B914F0"/>
    <w:rsid w:val="00DA7E02"/>
    <w:rsid w:val="00E94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2C516"/>
  <w15:docId w15:val="{9AF1EEF1-4F33-41B5-9C74-7994055F3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350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350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350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uiPriority w:val="9"/>
    <w:rsid w:val="00D3509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D3509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D3509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D3509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D3509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D3509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3509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3509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35098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D350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D350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350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D3509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3509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D3509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3509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3509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3509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C2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C2404"/>
  </w:style>
  <w:style w:type="paragraph" w:styleId="Rodap">
    <w:name w:val="footer"/>
    <w:basedOn w:val="Normal"/>
    <w:link w:val="RodapChar"/>
    <w:uiPriority w:val="99"/>
    <w:unhideWhenUsed/>
    <w:rsid w:val="000C2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C2404"/>
  </w:style>
  <w:style w:type="paragraph" w:styleId="NormalWeb">
    <w:name w:val="Normal (Web)"/>
    <w:basedOn w:val="Normal"/>
    <w:uiPriority w:val="99"/>
    <w:semiHidden/>
    <w:unhideWhenUsed/>
    <w:rsid w:val="00AA33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AA33AE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A33AE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41236F"/>
    <w:pPr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ioconstrucaosummit.com.br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ioconstrucaosummit.com.br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rioconstrucaosummit@inpresspni.com.b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9bqYTw9N7i9zqBHHaCzlm4QPLA==">CgMxLjAyDmgucjdzZGo2aWxxajhjOAByITFPRmtWU2RLanl2ckJ0VE1NOWZISUN4X1JBWGlPaTBEYw==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890</Words>
  <Characters>4810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 Bentes</dc:creator>
  <cp:lastModifiedBy>Mara Bentes</cp:lastModifiedBy>
  <cp:revision>4</cp:revision>
  <dcterms:created xsi:type="dcterms:W3CDTF">2025-09-09T16:00:00Z</dcterms:created>
  <dcterms:modified xsi:type="dcterms:W3CDTF">2025-09-11T18:02:00Z</dcterms:modified>
</cp:coreProperties>
</file>